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6D13C" w14:textId="77777777" w:rsidR="006E41A0" w:rsidRPr="006E41A0" w:rsidRDefault="006E41A0" w:rsidP="006E41A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6E41A0">
        <w:rPr>
          <w:rFonts w:ascii="Times New Roman" w:eastAsia="Times New Roman" w:hAnsi="Times New Roman" w:cs="Times New Roman"/>
          <w:b/>
          <w:bCs/>
          <w:lang w:eastAsia="it-IT"/>
        </w:rPr>
        <w:t>Lamina-Mediated Regulation of the DNA Damage Response and Chromatin Architecture at Site-Specific Double-Strand Breaks</w:t>
      </w:r>
    </w:p>
    <w:p w14:paraId="7765B0A1" w14:textId="77777777" w:rsidR="006E41A0" w:rsidRPr="006E41A0" w:rsidRDefault="006E41A0" w:rsidP="006E41A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6E41A0">
        <w:rPr>
          <w:rFonts w:ascii="Times New Roman" w:eastAsia="Times New Roman" w:hAnsi="Times New Roman" w:cs="Times New Roman"/>
          <w:b/>
          <w:bCs/>
          <w:lang w:eastAsia="it-IT"/>
        </w:rPr>
        <w:t>Project Summary</w:t>
      </w:r>
    </w:p>
    <w:p w14:paraId="1335F56B" w14:textId="77777777" w:rsidR="006E41A0" w:rsidRPr="006E41A0" w:rsidRDefault="006E41A0" w:rsidP="00AC5E7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6E41A0">
        <w:rPr>
          <w:rFonts w:ascii="Times New Roman" w:eastAsia="Times New Roman" w:hAnsi="Times New Roman" w:cs="Times New Roman"/>
          <w:lang w:eastAsia="it-IT"/>
        </w:rPr>
        <w:t xml:space="preserve">In eukaryotic cells, the DNA damage response (DDR) operates within a highly dynamic chromatin environment, integrating DNA repair with transcription, replication, chromatin remodeling, and three-dimensional genome organization. The nuclear lamina—a meshwork of intermediate filaments composed of A- and B-type </w:t>
      </w:r>
      <w:proofErr w:type="spellStart"/>
      <w:r w:rsidRPr="006E41A0">
        <w:rPr>
          <w:rFonts w:ascii="Times New Roman" w:eastAsia="Times New Roman" w:hAnsi="Times New Roman" w:cs="Times New Roman"/>
          <w:lang w:eastAsia="it-IT"/>
        </w:rPr>
        <w:t>lamins</w:t>
      </w:r>
      <w:proofErr w:type="spellEnd"/>
      <w:r w:rsidRPr="006E41A0">
        <w:rPr>
          <w:rFonts w:ascii="Times New Roman" w:eastAsia="Times New Roman" w:hAnsi="Times New Roman" w:cs="Times New Roman"/>
          <w:lang w:eastAsia="it-IT"/>
        </w:rPr>
        <w:t>—serves not only as a structural scaffold maintaining nuclear architecture but also as a platform for chromatin interaction and genome regulation. Emerging evidence suggests a functional role for the nuclear lamina in the DDR and therapy-induced genomic remodeling in cancer.</w:t>
      </w:r>
    </w:p>
    <w:p w14:paraId="1814D720" w14:textId="5B0A5B04" w:rsidR="006E41A0" w:rsidRPr="006E41A0" w:rsidRDefault="006E41A0" w:rsidP="00AC5E7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To </w:t>
      </w:r>
      <w:r w:rsidRPr="006E41A0">
        <w:rPr>
          <w:rFonts w:ascii="Times New Roman" w:eastAsia="Times New Roman" w:hAnsi="Times New Roman" w:cs="Times New Roman"/>
          <w:lang w:eastAsia="it-IT"/>
        </w:rPr>
        <w:t xml:space="preserve">investigate the contribution of </w:t>
      </w:r>
      <w:proofErr w:type="spellStart"/>
      <w:r w:rsidRPr="006E41A0">
        <w:rPr>
          <w:rFonts w:ascii="Times New Roman" w:eastAsia="Times New Roman" w:hAnsi="Times New Roman" w:cs="Times New Roman"/>
          <w:lang w:eastAsia="it-IT"/>
        </w:rPr>
        <w:t>lamin</w:t>
      </w:r>
      <w:proofErr w:type="spellEnd"/>
      <w:r w:rsidRPr="006E41A0">
        <w:rPr>
          <w:rFonts w:ascii="Times New Roman" w:eastAsia="Times New Roman" w:hAnsi="Times New Roman" w:cs="Times New Roman"/>
          <w:lang w:eastAsia="it-IT"/>
        </w:rPr>
        <w:t xml:space="preserve"> A/C to double-strand break (DSB) repair and chromatin reorganization, we established an MCF10A epithelial cell model expressing an inducible </w:t>
      </w:r>
      <w:proofErr w:type="spellStart"/>
      <w:r w:rsidRPr="006E41A0">
        <w:rPr>
          <w:rFonts w:ascii="Times New Roman" w:eastAsia="Times New Roman" w:hAnsi="Times New Roman" w:cs="Times New Roman"/>
          <w:lang w:eastAsia="it-IT"/>
        </w:rPr>
        <w:t>AsiSI</w:t>
      </w:r>
      <w:proofErr w:type="spellEnd"/>
      <w:r w:rsidRPr="006E41A0">
        <w:rPr>
          <w:rFonts w:ascii="Times New Roman" w:eastAsia="Times New Roman" w:hAnsi="Times New Roman" w:cs="Times New Roman"/>
          <w:lang w:eastAsia="it-IT"/>
        </w:rPr>
        <w:t xml:space="preserve"> restriction enzyme. Treatment with 4-hydroxytamoxifen (4-OHT) activates </w:t>
      </w:r>
      <w:proofErr w:type="spellStart"/>
      <w:r w:rsidRPr="006E41A0">
        <w:rPr>
          <w:rFonts w:ascii="Times New Roman" w:eastAsia="Times New Roman" w:hAnsi="Times New Roman" w:cs="Times New Roman"/>
          <w:lang w:eastAsia="it-IT"/>
        </w:rPr>
        <w:t>AsiSI</w:t>
      </w:r>
      <w:proofErr w:type="spellEnd"/>
      <w:r w:rsidRPr="006E41A0">
        <w:rPr>
          <w:rFonts w:ascii="Times New Roman" w:eastAsia="Times New Roman" w:hAnsi="Times New Roman" w:cs="Times New Roman"/>
          <w:lang w:eastAsia="it-IT"/>
        </w:rPr>
        <w:t xml:space="preserve">, generating ~150 spatially defined DSBs across the genome. Using CRISPR/Cas9, we generated </w:t>
      </w:r>
      <w:r w:rsidRPr="006E41A0">
        <w:rPr>
          <w:rFonts w:ascii="Times New Roman" w:eastAsia="Times New Roman" w:hAnsi="Times New Roman" w:cs="Times New Roman"/>
          <w:b/>
          <w:bCs/>
          <w:lang w:eastAsia="it-IT"/>
        </w:rPr>
        <w:t xml:space="preserve">LMNA knockout (LMNA-KO) </w:t>
      </w:r>
      <w:proofErr w:type="spellStart"/>
      <w:r w:rsidRPr="006E41A0">
        <w:rPr>
          <w:rFonts w:ascii="Times New Roman" w:eastAsia="Times New Roman" w:hAnsi="Times New Roman" w:cs="Times New Roman"/>
          <w:b/>
          <w:bCs/>
          <w:lang w:eastAsia="it-IT"/>
        </w:rPr>
        <w:t>AsiSI</w:t>
      </w:r>
      <w:proofErr w:type="spellEnd"/>
      <w:r w:rsidRPr="006E41A0">
        <w:rPr>
          <w:rFonts w:ascii="Times New Roman" w:eastAsia="Times New Roman" w:hAnsi="Times New Roman" w:cs="Times New Roman"/>
          <w:b/>
          <w:bCs/>
          <w:lang w:eastAsia="it-IT"/>
        </w:rPr>
        <w:t>-ER</w:t>
      </w:r>
      <w:r w:rsidRPr="006E41A0">
        <w:rPr>
          <w:rFonts w:ascii="Times New Roman" w:eastAsia="Times New Roman" w:hAnsi="Times New Roman" w:cs="Times New Roman"/>
          <w:lang w:eastAsia="it-IT"/>
        </w:rPr>
        <w:t xml:space="preserve"> cell lines to compare DDR processes in </w:t>
      </w:r>
      <w:proofErr w:type="spellStart"/>
      <w:r w:rsidRPr="006E41A0">
        <w:rPr>
          <w:rFonts w:ascii="Times New Roman" w:eastAsia="Times New Roman" w:hAnsi="Times New Roman" w:cs="Times New Roman"/>
          <w:lang w:eastAsia="it-IT"/>
        </w:rPr>
        <w:t>lamin</w:t>
      </w:r>
      <w:proofErr w:type="spellEnd"/>
      <w:r w:rsidRPr="006E41A0">
        <w:rPr>
          <w:rFonts w:ascii="Times New Roman" w:eastAsia="Times New Roman" w:hAnsi="Times New Roman" w:cs="Times New Roman"/>
          <w:lang w:eastAsia="it-IT"/>
        </w:rPr>
        <w:t xml:space="preserve"> A/C-deficient versus control contexts.</w:t>
      </w:r>
    </w:p>
    <w:p w14:paraId="07BF4524" w14:textId="77777777" w:rsidR="006E41A0" w:rsidRDefault="006E41A0" w:rsidP="00AC5E7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6E41A0">
        <w:rPr>
          <w:rFonts w:ascii="Times New Roman" w:eastAsia="Times New Roman" w:hAnsi="Times New Roman" w:cs="Times New Roman"/>
          <w:lang w:eastAsia="it-IT"/>
        </w:rPr>
        <w:t xml:space="preserve">Initial data show that </w:t>
      </w:r>
      <w:r w:rsidRPr="006E41A0">
        <w:rPr>
          <w:rFonts w:ascii="Times New Roman" w:eastAsia="Times New Roman" w:hAnsi="Times New Roman" w:cs="Times New Roman"/>
          <w:b/>
          <w:bCs/>
          <w:lang w:eastAsia="it-IT"/>
        </w:rPr>
        <w:t xml:space="preserve">LMNA-deficient cells display defective formation of </w:t>
      </w:r>
      <w:r w:rsidRPr="006E41A0">
        <w:rPr>
          <w:rFonts w:ascii="Times New Roman" w:eastAsia="Times New Roman" w:hAnsi="Times New Roman" w:cs="Times New Roman"/>
          <w:b/>
          <w:bCs/>
          <w:lang w:val="it-IT" w:eastAsia="it-IT"/>
        </w:rPr>
        <w:t>γ</w:t>
      </w:r>
      <w:r w:rsidRPr="006E41A0">
        <w:rPr>
          <w:rFonts w:ascii="Times New Roman" w:eastAsia="Times New Roman" w:hAnsi="Times New Roman" w:cs="Times New Roman"/>
          <w:b/>
          <w:bCs/>
          <w:lang w:eastAsia="it-IT"/>
        </w:rPr>
        <w:t>H2AX clusters</w:t>
      </w:r>
      <w:r w:rsidRPr="006E41A0">
        <w:rPr>
          <w:rFonts w:ascii="Times New Roman" w:eastAsia="Times New Roman" w:hAnsi="Times New Roman" w:cs="Times New Roman"/>
          <w:lang w:eastAsia="it-IT"/>
        </w:rPr>
        <w:t xml:space="preserve">, implicating the nuclear lamina in DSB-induced chromatin remodeling and efficient DDR signaling. To dissect this process, we will employ </w:t>
      </w:r>
      <w:proofErr w:type="spellStart"/>
      <w:r w:rsidRPr="006E41A0">
        <w:rPr>
          <w:rFonts w:ascii="Times New Roman" w:eastAsia="Times New Roman" w:hAnsi="Times New Roman" w:cs="Times New Roman"/>
          <w:b/>
          <w:bCs/>
          <w:lang w:eastAsia="it-IT"/>
        </w:rPr>
        <w:t>ChIP</w:t>
      </w:r>
      <w:proofErr w:type="spellEnd"/>
      <w:r w:rsidRPr="006E41A0">
        <w:rPr>
          <w:rFonts w:ascii="Times New Roman" w:eastAsia="Times New Roman" w:hAnsi="Times New Roman" w:cs="Times New Roman"/>
          <w:b/>
          <w:bCs/>
          <w:lang w:eastAsia="it-IT"/>
        </w:rPr>
        <w:t>-seq</w:t>
      </w:r>
      <w:r w:rsidRPr="006E41A0">
        <w:rPr>
          <w:rFonts w:ascii="Times New Roman" w:eastAsia="Times New Roman" w:hAnsi="Times New Roman" w:cs="Times New Roman"/>
          <w:lang w:eastAsia="it-IT"/>
        </w:rPr>
        <w:t xml:space="preserve"> for repair factors and histone modifications, and </w:t>
      </w:r>
      <w:r w:rsidRPr="006E41A0">
        <w:rPr>
          <w:rFonts w:ascii="Times New Roman" w:eastAsia="Times New Roman" w:hAnsi="Times New Roman" w:cs="Times New Roman"/>
          <w:b/>
          <w:bCs/>
          <w:lang w:eastAsia="it-IT"/>
        </w:rPr>
        <w:t>Hi-C</w:t>
      </w:r>
      <w:r w:rsidRPr="006E41A0">
        <w:rPr>
          <w:rFonts w:ascii="Times New Roman" w:eastAsia="Times New Roman" w:hAnsi="Times New Roman" w:cs="Times New Roman"/>
          <w:lang w:eastAsia="it-IT"/>
        </w:rPr>
        <w:t xml:space="preserve"> to capture DSB-induced changes in chromatin architecture. Quantitative imaging will be used to assess </w:t>
      </w:r>
      <w:r w:rsidRPr="006E41A0">
        <w:rPr>
          <w:rFonts w:ascii="Times New Roman" w:eastAsia="Times New Roman" w:hAnsi="Times New Roman" w:cs="Times New Roman"/>
          <w:lang w:val="it-IT" w:eastAsia="it-IT"/>
        </w:rPr>
        <w:t>γ</w:t>
      </w:r>
      <w:r w:rsidRPr="006E41A0">
        <w:rPr>
          <w:rFonts w:ascii="Times New Roman" w:eastAsia="Times New Roman" w:hAnsi="Times New Roman" w:cs="Times New Roman"/>
          <w:lang w:eastAsia="it-IT"/>
        </w:rPr>
        <w:t>H2AX foci dynamics and spatial organization in real time.</w:t>
      </w:r>
    </w:p>
    <w:p w14:paraId="3EED3724" w14:textId="59074A6E" w:rsidR="006E41A0" w:rsidRPr="006E41A0" w:rsidRDefault="006E41A0" w:rsidP="00AC5E7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6E41A0">
        <w:rPr>
          <w:rFonts w:ascii="Times New Roman" w:eastAsia="Times New Roman" w:hAnsi="Times New Roman" w:cs="Times New Roman"/>
          <w:b/>
          <w:bCs/>
          <w:lang w:val="it-IT" w:eastAsia="it-IT"/>
        </w:rPr>
        <w:t>Project Goals</w:t>
      </w:r>
    </w:p>
    <w:p w14:paraId="2D693C2B" w14:textId="77777777" w:rsidR="006E41A0" w:rsidRPr="006E41A0" w:rsidRDefault="006E41A0" w:rsidP="00AC5E7C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6E41A0">
        <w:rPr>
          <w:rFonts w:ascii="Times New Roman" w:eastAsia="Times New Roman" w:hAnsi="Times New Roman" w:cs="Times New Roman"/>
          <w:lang w:eastAsia="it-IT"/>
        </w:rPr>
        <w:t xml:space="preserve">To determine how </w:t>
      </w:r>
      <w:proofErr w:type="spellStart"/>
      <w:r w:rsidRPr="006E41A0">
        <w:rPr>
          <w:rFonts w:ascii="Times New Roman" w:eastAsia="Times New Roman" w:hAnsi="Times New Roman" w:cs="Times New Roman"/>
          <w:lang w:eastAsia="it-IT"/>
        </w:rPr>
        <w:t>lamin</w:t>
      </w:r>
      <w:proofErr w:type="spellEnd"/>
      <w:r w:rsidRPr="006E41A0">
        <w:rPr>
          <w:rFonts w:ascii="Times New Roman" w:eastAsia="Times New Roman" w:hAnsi="Times New Roman" w:cs="Times New Roman"/>
          <w:lang w:eastAsia="it-IT"/>
        </w:rPr>
        <w:t xml:space="preserve"> A/C influences the recruitment of DNA repair machinery to site-specific DSBs</w:t>
      </w:r>
    </w:p>
    <w:p w14:paraId="3935FA2A" w14:textId="77777777" w:rsidR="006E41A0" w:rsidRPr="006E41A0" w:rsidRDefault="006E41A0" w:rsidP="00AC5E7C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6E41A0">
        <w:rPr>
          <w:rFonts w:ascii="Times New Roman" w:eastAsia="Times New Roman" w:hAnsi="Times New Roman" w:cs="Times New Roman"/>
          <w:lang w:eastAsia="it-IT"/>
        </w:rPr>
        <w:t>To define changes in 3D chromatin conformation upon DSB induction in LMNA-KO versus control cells</w:t>
      </w:r>
    </w:p>
    <w:p w14:paraId="56A4BF58" w14:textId="77777777" w:rsidR="006E41A0" w:rsidRDefault="006E41A0" w:rsidP="00AC5E7C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6E41A0">
        <w:rPr>
          <w:rFonts w:ascii="Times New Roman" w:eastAsia="Times New Roman" w:hAnsi="Times New Roman" w:cs="Times New Roman"/>
          <w:b/>
          <w:bCs/>
          <w:lang w:eastAsia="it-IT"/>
        </w:rPr>
        <w:t>Supervision and Lab Environment</w:t>
      </w:r>
    </w:p>
    <w:p w14:paraId="61AE24D4" w14:textId="7A7787E1" w:rsidR="006E41A0" w:rsidRPr="006E41A0" w:rsidRDefault="006E41A0" w:rsidP="00AC5E7C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6E41A0">
        <w:rPr>
          <w:rFonts w:ascii="Times New Roman" w:eastAsia="Times New Roman" w:hAnsi="Times New Roman" w:cs="Times New Roman"/>
          <w:lang w:eastAsia="it-IT"/>
        </w:rPr>
        <w:t xml:space="preserve">This research is conducted under the supervision of </w:t>
      </w:r>
      <w:r w:rsidRPr="006E41A0">
        <w:rPr>
          <w:rFonts w:ascii="Times New Roman" w:eastAsia="Times New Roman" w:hAnsi="Times New Roman" w:cs="Times New Roman"/>
          <w:b/>
          <w:bCs/>
          <w:lang w:eastAsia="it-IT"/>
        </w:rPr>
        <w:t xml:space="preserve">Prof. Barbara </w:t>
      </w:r>
      <w:proofErr w:type="spellStart"/>
      <w:r w:rsidRPr="006E41A0">
        <w:rPr>
          <w:rFonts w:ascii="Times New Roman" w:eastAsia="Times New Roman" w:hAnsi="Times New Roman" w:cs="Times New Roman"/>
          <w:b/>
          <w:bCs/>
          <w:lang w:eastAsia="it-IT"/>
        </w:rPr>
        <w:t>Majello</w:t>
      </w:r>
      <w:proofErr w:type="spellEnd"/>
      <w:r w:rsidRPr="006E41A0">
        <w:rPr>
          <w:rFonts w:ascii="Times New Roman" w:eastAsia="Times New Roman" w:hAnsi="Times New Roman" w:cs="Times New Roman"/>
          <w:lang w:eastAsia="it-IT"/>
        </w:rPr>
        <w:t xml:space="preserve">, an expert in epigenetics and chromatin biology. The project is based in the </w:t>
      </w:r>
      <w:r w:rsidRPr="006E41A0">
        <w:rPr>
          <w:rFonts w:ascii="Times New Roman" w:eastAsia="Times New Roman" w:hAnsi="Times New Roman" w:cs="Times New Roman"/>
          <w:b/>
          <w:bCs/>
          <w:lang w:eastAsia="it-IT"/>
        </w:rPr>
        <w:t>Department of Biology, University of Naples Federico II</w:t>
      </w:r>
      <w:r w:rsidRPr="006E41A0">
        <w:rPr>
          <w:rFonts w:ascii="Times New Roman" w:eastAsia="Times New Roman" w:hAnsi="Times New Roman" w:cs="Times New Roman"/>
          <w:lang w:eastAsia="it-IT"/>
        </w:rPr>
        <w:t xml:space="preserve">. The </w:t>
      </w:r>
      <w:proofErr w:type="spellStart"/>
      <w:r w:rsidRPr="006E41A0">
        <w:rPr>
          <w:rFonts w:ascii="Times New Roman" w:eastAsia="Times New Roman" w:hAnsi="Times New Roman" w:cs="Times New Roman"/>
          <w:b/>
          <w:bCs/>
          <w:lang w:eastAsia="it-IT"/>
        </w:rPr>
        <w:t>Majello</w:t>
      </w:r>
      <w:proofErr w:type="spellEnd"/>
      <w:r w:rsidRPr="006E41A0">
        <w:rPr>
          <w:rFonts w:ascii="Times New Roman" w:eastAsia="Times New Roman" w:hAnsi="Times New Roman" w:cs="Times New Roman"/>
          <w:b/>
          <w:bCs/>
          <w:lang w:eastAsia="it-IT"/>
        </w:rPr>
        <w:t xml:space="preserve"> Lab</w:t>
      </w:r>
      <w:r w:rsidRPr="006E41A0">
        <w:rPr>
          <w:rFonts w:ascii="Times New Roman" w:eastAsia="Times New Roman" w:hAnsi="Times New Roman" w:cs="Times New Roman"/>
          <w:lang w:eastAsia="it-IT"/>
        </w:rPr>
        <w:t xml:space="preserve"> (</w:t>
      </w:r>
      <w:hyperlink r:id="rId8" w:tgtFrame="_new" w:history="1">
        <w:r w:rsidRPr="006E41A0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http://www.majellolab.unina.it/</w:t>
        </w:r>
      </w:hyperlink>
      <w:r w:rsidRPr="006E41A0">
        <w:rPr>
          <w:rFonts w:ascii="Times New Roman" w:eastAsia="Times New Roman" w:hAnsi="Times New Roman" w:cs="Times New Roman"/>
          <w:lang w:eastAsia="it-IT"/>
        </w:rPr>
        <w:t>) offers access to advanced molecular biology techniques, next-generation sequencing platforms, high-throughput imaging systems, and bioinformatics support.</w:t>
      </w:r>
    </w:p>
    <w:p w14:paraId="70C7B660" w14:textId="77777777" w:rsidR="006E41A0" w:rsidRPr="006E41A0" w:rsidRDefault="006E41A0" w:rsidP="00AC5E7C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6E41A0">
        <w:rPr>
          <w:rFonts w:ascii="Times New Roman" w:eastAsia="Times New Roman" w:hAnsi="Times New Roman" w:cs="Times New Roman"/>
          <w:b/>
          <w:bCs/>
          <w:lang w:eastAsia="it-IT"/>
        </w:rPr>
        <w:t>Funding</w:t>
      </w:r>
    </w:p>
    <w:p w14:paraId="38AC6727" w14:textId="77777777" w:rsidR="006E41A0" w:rsidRPr="006E41A0" w:rsidRDefault="006E41A0" w:rsidP="00AC5E7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6E41A0">
        <w:rPr>
          <w:rFonts w:ascii="Times New Roman" w:eastAsia="Times New Roman" w:hAnsi="Times New Roman" w:cs="Times New Roman"/>
          <w:lang w:eastAsia="it-IT"/>
        </w:rPr>
        <w:t xml:space="preserve">This project is supported by the </w:t>
      </w:r>
      <w:r w:rsidRPr="006E41A0">
        <w:rPr>
          <w:rFonts w:ascii="Times New Roman" w:eastAsia="Times New Roman" w:hAnsi="Times New Roman" w:cs="Times New Roman"/>
          <w:b/>
          <w:bCs/>
          <w:lang w:eastAsia="it-IT"/>
        </w:rPr>
        <w:t>Italian Association for Cancer Research (AIRC)</w:t>
      </w:r>
      <w:r w:rsidRPr="006E41A0">
        <w:rPr>
          <w:rFonts w:ascii="Times New Roman" w:eastAsia="Times New Roman" w:hAnsi="Times New Roman" w:cs="Times New Roman"/>
          <w:lang w:eastAsia="it-IT"/>
        </w:rPr>
        <w:t>, which provides funding for consumables, equipment, conference participation, and international collaboration.</w:t>
      </w:r>
    </w:p>
    <w:p w14:paraId="448816BA" w14:textId="4703A62C" w:rsidR="0075379D" w:rsidRDefault="0075379D" w:rsidP="0075379D"/>
    <w:p w14:paraId="3DE24CD8" w14:textId="48BE4902" w:rsidR="0078698E" w:rsidRPr="00F83389" w:rsidRDefault="0078698E" w:rsidP="00C878C4">
      <w:pPr>
        <w:pStyle w:val="Paragrafoelenco"/>
        <w:jc w:val="both"/>
      </w:pPr>
    </w:p>
    <w:sectPr w:rsidR="0078698E" w:rsidRPr="00F83389" w:rsidSect="00DF7A85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137DF" w14:textId="77777777" w:rsidR="00592E76" w:rsidRDefault="00592E76" w:rsidP="0078698E">
      <w:r>
        <w:separator/>
      </w:r>
    </w:p>
  </w:endnote>
  <w:endnote w:type="continuationSeparator" w:id="0">
    <w:p w14:paraId="12178A77" w14:textId="77777777" w:rsidR="00592E76" w:rsidRDefault="00592E76" w:rsidP="0078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4CBDF" w14:textId="77777777" w:rsidR="00592E76" w:rsidRDefault="00592E76" w:rsidP="0078698E">
      <w:r>
        <w:separator/>
      </w:r>
    </w:p>
  </w:footnote>
  <w:footnote w:type="continuationSeparator" w:id="0">
    <w:p w14:paraId="0E056B5A" w14:textId="77777777" w:rsidR="00592E76" w:rsidRDefault="00592E76" w:rsidP="00786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8B61D" w14:textId="7B0BD870" w:rsidR="0078698E" w:rsidRDefault="0078698E">
    <w:pPr>
      <w:pStyle w:val="Intestazione"/>
      <w:rPr>
        <w:rFonts w:ascii="Tahoma" w:hAnsi="Tahoma" w:cs="Tahoma"/>
        <w:color w:val="060A63"/>
        <w:sz w:val="32"/>
        <w:szCs w:val="32"/>
      </w:rPr>
    </w:pPr>
    <w:r w:rsidRPr="0078698E">
      <w:rPr>
        <w:rFonts w:ascii="Tahoma" w:hAnsi="Tahoma" w:cs="Tahoma"/>
        <w:noProof/>
        <w:color w:val="060A63"/>
        <w:sz w:val="32"/>
        <w:szCs w:val="32"/>
      </w:rPr>
      <w:drawing>
        <wp:anchor distT="0" distB="0" distL="114300" distR="114300" simplePos="0" relativeHeight="251658240" behindDoc="0" locked="0" layoutInCell="1" allowOverlap="1" wp14:anchorId="071BC251" wp14:editId="7510E0DF">
          <wp:simplePos x="0" y="0"/>
          <wp:positionH relativeFrom="column">
            <wp:posOffset>635</wp:posOffset>
          </wp:positionH>
          <wp:positionV relativeFrom="paragraph">
            <wp:posOffset>-25759</wp:posOffset>
          </wp:positionV>
          <wp:extent cx="1825670" cy="583200"/>
          <wp:effectExtent l="0" t="0" r="3175" b="1270"/>
          <wp:wrapSquare wrapText="bothSides"/>
          <wp:docPr id="2034545876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5670" cy="583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proofErr w:type="spellStart"/>
    <w:r w:rsidRPr="0078698E">
      <w:rPr>
        <w:rFonts w:ascii="Tahoma" w:hAnsi="Tahoma" w:cs="Tahoma"/>
        <w:color w:val="060A63"/>
        <w:sz w:val="32"/>
        <w:szCs w:val="32"/>
      </w:rPr>
      <w:t>Phd</w:t>
    </w:r>
    <w:proofErr w:type="spellEnd"/>
    <w:r w:rsidRPr="0078698E">
      <w:rPr>
        <w:rFonts w:ascii="Tahoma" w:hAnsi="Tahoma" w:cs="Tahoma"/>
        <w:color w:val="060A63"/>
        <w:sz w:val="32"/>
        <w:szCs w:val="32"/>
      </w:rPr>
      <w:t xml:space="preserve"> program in Computational and Quantitative Biology</w:t>
    </w:r>
  </w:p>
  <w:p w14:paraId="107B4504" w14:textId="77777777" w:rsidR="0078698E" w:rsidRPr="0078698E" w:rsidRDefault="0078698E">
    <w:pPr>
      <w:pStyle w:val="Intestazione"/>
      <w:rPr>
        <w:rFonts w:ascii="Tahoma" w:hAnsi="Tahoma" w:cs="Tahoma"/>
        <w:color w:val="060A63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A5D25"/>
    <w:multiLevelType w:val="multilevel"/>
    <w:tmpl w:val="8976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703AE2"/>
    <w:multiLevelType w:val="multilevel"/>
    <w:tmpl w:val="403A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666AE2"/>
    <w:multiLevelType w:val="hybridMultilevel"/>
    <w:tmpl w:val="86026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541324">
    <w:abstractNumId w:val="0"/>
  </w:num>
  <w:num w:numId="2" w16cid:durableId="11496651">
    <w:abstractNumId w:val="2"/>
  </w:num>
  <w:num w:numId="3" w16cid:durableId="2012947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4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8E"/>
    <w:rsid w:val="000232D9"/>
    <w:rsid w:val="00026AA1"/>
    <w:rsid w:val="0006165C"/>
    <w:rsid w:val="000E15FA"/>
    <w:rsid w:val="000F6623"/>
    <w:rsid w:val="001758E9"/>
    <w:rsid w:val="001F3A17"/>
    <w:rsid w:val="00203AC5"/>
    <w:rsid w:val="0020524D"/>
    <w:rsid w:val="00257F71"/>
    <w:rsid w:val="00481A9D"/>
    <w:rsid w:val="004E6F3A"/>
    <w:rsid w:val="00592E76"/>
    <w:rsid w:val="005B5AAE"/>
    <w:rsid w:val="00604D71"/>
    <w:rsid w:val="00605E45"/>
    <w:rsid w:val="00673F0B"/>
    <w:rsid w:val="006A6824"/>
    <w:rsid w:val="006D1D07"/>
    <w:rsid w:val="006E41A0"/>
    <w:rsid w:val="0075379D"/>
    <w:rsid w:val="0078698E"/>
    <w:rsid w:val="007A128E"/>
    <w:rsid w:val="00832E98"/>
    <w:rsid w:val="00945464"/>
    <w:rsid w:val="009709AE"/>
    <w:rsid w:val="009729EF"/>
    <w:rsid w:val="00AC5E7C"/>
    <w:rsid w:val="00B276E7"/>
    <w:rsid w:val="00BB315C"/>
    <w:rsid w:val="00C00216"/>
    <w:rsid w:val="00C62420"/>
    <w:rsid w:val="00C878C4"/>
    <w:rsid w:val="00CA39B3"/>
    <w:rsid w:val="00CB47E7"/>
    <w:rsid w:val="00CE1594"/>
    <w:rsid w:val="00D82784"/>
    <w:rsid w:val="00DC63D3"/>
    <w:rsid w:val="00DF64F9"/>
    <w:rsid w:val="00DF7A85"/>
    <w:rsid w:val="00E13B63"/>
    <w:rsid w:val="00E35A63"/>
    <w:rsid w:val="00E67C9C"/>
    <w:rsid w:val="00F83389"/>
    <w:rsid w:val="00FA5694"/>
    <w:rsid w:val="00FC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5FB4F"/>
  <w15:chartTrackingRefBased/>
  <w15:docId w15:val="{F935F9E9-CAA1-A04B-9178-C1023994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98E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98E"/>
  </w:style>
  <w:style w:type="paragraph" w:styleId="Pidipagina">
    <w:name w:val="footer"/>
    <w:basedOn w:val="Normale"/>
    <w:link w:val="PidipaginaCarattere"/>
    <w:uiPriority w:val="99"/>
    <w:unhideWhenUsed/>
    <w:rsid w:val="0078698E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98E"/>
  </w:style>
  <w:style w:type="character" w:styleId="Collegamentoipertestuale">
    <w:name w:val="Hyperlink"/>
    <w:basedOn w:val="Carpredefinitoparagrafo"/>
    <w:uiPriority w:val="99"/>
    <w:unhideWhenUsed/>
    <w:rsid w:val="0075379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5379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03AC5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9729EF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6E41A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806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60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28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64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7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5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9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7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3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517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5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117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6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1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63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75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7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8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56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7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26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3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8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3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43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8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45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91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9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51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3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76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0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79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1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3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jellolab.unina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DCE1C4-4E00-F446-A146-FB1CA733E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CECCARELLI</dc:creator>
  <cp:keywords/>
  <dc:description/>
  <cp:lastModifiedBy>BARBARA MAJELLO</cp:lastModifiedBy>
  <cp:revision>4</cp:revision>
  <dcterms:created xsi:type="dcterms:W3CDTF">2025-06-11T12:18:00Z</dcterms:created>
  <dcterms:modified xsi:type="dcterms:W3CDTF">2025-06-11T12:20:00Z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2025-06-11T12:18:21Z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5c2dc679-1e89-4869-bbff-e91dc097312b</vt:lpwstr>
  </property>
  <property fmtid="{D5CDD505-2E9C-101B-9397-08002B2CF9AE}" pid="8" name="MSIP_Label_2ad0b24d-6422-44b0-b3de-abb3a9e8c81a_ContentBits">
    <vt:lpwstr>0</vt:lpwstr>
  </property>
</Properties>
</file>